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9440F" w:rsidRDefault="00B85723" w:rsidP="0009440F">
      <w:pPr>
        <w:jc w:val="right"/>
      </w:pPr>
      <w:r>
        <w:t>Załącznik A1 do SWZ</w:t>
      </w:r>
    </w:p>
    <w:p w:rsidR="00E75CD4" w:rsidRPr="00130157" w:rsidRDefault="00645B6C" w:rsidP="00130157">
      <w:pPr>
        <w:jc w:val="center"/>
        <w:rPr>
          <w:b/>
        </w:rPr>
      </w:pPr>
      <w:r>
        <w:rPr>
          <w:b/>
        </w:rPr>
        <w:t>Szczegółowy</w:t>
      </w:r>
      <w:r w:rsidR="00B85723">
        <w:rPr>
          <w:b/>
        </w:rPr>
        <w:t xml:space="preserve"> opis do załącznika A do SWZ</w:t>
      </w:r>
    </w:p>
    <w:p w:rsidR="00E75CD4" w:rsidRPr="00130157" w:rsidRDefault="00645B6C" w:rsidP="00130157">
      <w:pPr>
        <w:jc w:val="both"/>
      </w:pPr>
      <w:r>
        <w:t>Niektóre elementy wystroju pomieszczeń, jak np. okładziny ścian, są już wykonane przez głównego wykonawcę robót budowlanych, Zamawiający chcąc utrzymać</w:t>
      </w:r>
      <w:r w:rsidR="00E75CD4" w:rsidRPr="00130157">
        <w:t xml:space="preserve"> jedno</w:t>
      </w:r>
      <w:r>
        <w:t>lity charakter</w:t>
      </w:r>
      <w:r w:rsidR="000430FF">
        <w:t xml:space="preserve"> poszczególnych pomieszczeń</w:t>
      </w:r>
      <w:r>
        <w:t>,</w:t>
      </w:r>
      <w:r w:rsidR="00E75CD4" w:rsidRPr="00130157">
        <w:t xml:space="preserve"> zmuszony</w:t>
      </w:r>
      <w:r>
        <w:t xml:space="preserve"> jest</w:t>
      </w:r>
      <w:r w:rsidR="00E75CD4" w:rsidRPr="00130157">
        <w:t xml:space="preserve"> do ograniczenia wybarwienia mebli do </w:t>
      </w:r>
      <w:r w:rsidR="000D0C87" w:rsidRPr="00130157">
        <w:t>konkretnych kolorów</w:t>
      </w:r>
      <w:r w:rsidR="00E75CD4" w:rsidRPr="00130157">
        <w:t>:</w:t>
      </w:r>
    </w:p>
    <w:p w:rsidR="001A62DE" w:rsidRPr="00912200" w:rsidRDefault="00E75CD4" w:rsidP="00912200">
      <w:pPr>
        <w:pStyle w:val="Akapitzlist"/>
        <w:numPr>
          <w:ilvl w:val="0"/>
          <w:numId w:val="2"/>
        </w:numPr>
        <w:jc w:val="both"/>
        <w:rPr>
          <w:b/>
        </w:rPr>
      </w:pPr>
      <w:r w:rsidRPr="00130157">
        <w:t>ilekroć w opisach technicznych mebli jest mowa o wybarwieniu płyty w kolorze białym</w:t>
      </w:r>
      <w:r w:rsidR="004A4D91">
        <w:t xml:space="preserve"> </w:t>
      </w:r>
      <w:proofErr w:type="spellStart"/>
      <w:r w:rsidR="004A4D91">
        <w:t>platinum</w:t>
      </w:r>
      <w:proofErr w:type="spellEnd"/>
      <w:r w:rsidRPr="00130157">
        <w:t>, zamaw</w:t>
      </w:r>
      <w:r w:rsidR="00E06FF8" w:rsidRPr="00130157">
        <w:t>iający ma na myśli kolor</w:t>
      </w:r>
      <w:r w:rsidRPr="00130157">
        <w:t xml:space="preserve"> z wzornika</w:t>
      </w:r>
      <w:r w:rsidR="00912200">
        <w:t xml:space="preserve"> firmy </w:t>
      </w:r>
      <w:proofErr w:type="spellStart"/>
      <w:r w:rsidR="00912200">
        <w:t>Egger</w:t>
      </w:r>
      <w:proofErr w:type="spellEnd"/>
      <w:r w:rsidR="00912200">
        <w:t xml:space="preserve"> o numerze U708 ST9</w:t>
      </w:r>
      <w:r w:rsidR="00E06FF8" w:rsidRPr="00130157">
        <w:t xml:space="preserve"> lub równoważny</w:t>
      </w:r>
      <w:r w:rsidRPr="00130157">
        <w:rPr>
          <w:b/>
        </w:rPr>
        <w:t>.</w:t>
      </w:r>
      <w:r w:rsidR="00E06FF8" w:rsidRPr="00130157">
        <w:rPr>
          <w:b/>
        </w:rPr>
        <w:t xml:space="preserve"> Zamawiający za </w:t>
      </w:r>
      <w:r w:rsidR="00912200">
        <w:rPr>
          <w:b/>
        </w:rPr>
        <w:t xml:space="preserve">równoważny uzna kolor RAL </w:t>
      </w:r>
      <w:r w:rsidR="00912200" w:rsidRPr="00912200">
        <w:rPr>
          <w:b/>
        </w:rPr>
        <w:t>7047</w:t>
      </w:r>
      <w:r w:rsidR="009D3224" w:rsidRPr="00912200">
        <w:rPr>
          <w:b/>
        </w:rPr>
        <w:t xml:space="preserve"> o</w:t>
      </w:r>
      <w:r w:rsidR="00B12777" w:rsidRPr="00912200">
        <w:rPr>
          <w:b/>
        </w:rPr>
        <w:t>raz</w:t>
      </w:r>
      <w:r w:rsidR="00E06FF8" w:rsidRPr="00912200">
        <w:rPr>
          <w:b/>
        </w:rPr>
        <w:t xml:space="preserve"> </w:t>
      </w:r>
      <w:r w:rsidR="000D0C87" w:rsidRPr="00912200">
        <w:rPr>
          <w:b/>
        </w:rPr>
        <w:t>powierz</w:t>
      </w:r>
      <w:r w:rsidR="009D3224" w:rsidRPr="00912200">
        <w:rPr>
          <w:b/>
        </w:rPr>
        <w:t>chni</w:t>
      </w:r>
      <w:r w:rsidR="001A62DE" w:rsidRPr="00912200">
        <w:rPr>
          <w:b/>
        </w:rPr>
        <w:t>ę</w:t>
      </w:r>
      <w:r w:rsidR="00DD518A" w:rsidRPr="00130157">
        <w:t xml:space="preserve"> </w:t>
      </w:r>
      <w:r w:rsidR="00A67341" w:rsidRPr="00912200">
        <w:rPr>
          <w:b/>
        </w:rPr>
        <w:t>matową</w:t>
      </w:r>
      <w:r w:rsidR="001A62DE" w:rsidRPr="00912200">
        <w:rPr>
          <w:b/>
        </w:rPr>
        <w:t xml:space="preserve"> jak najbardziej zbliżoną do płyty z ww. wzornika.</w:t>
      </w:r>
    </w:p>
    <w:p w:rsidR="001A62DE" w:rsidRPr="001A62DE" w:rsidRDefault="001A62DE" w:rsidP="001A62DE">
      <w:pPr>
        <w:pStyle w:val="Akapitzlist"/>
        <w:numPr>
          <w:ilvl w:val="0"/>
          <w:numId w:val="2"/>
        </w:numPr>
        <w:jc w:val="both"/>
        <w:rPr>
          <w:b/>
        </w:rPr>
      </w:pPr>
      <w:r w:rsidRPr="001A62DE">
        <w:rPr>
          <w:b/>
        </w:rPr>
        <w:t>W przypadku gdy Wykonawca zaproponuje równoważne wybarwienie lub strukt</w:t>
      </w:r>
      <w:r w:rsidR="00A50A3D">
        <w:rPr>
          <w:b/>
        </w:rPr>
        <w:t>urę płyty, Zamawiający będzie ją</w:t>
      </w:r>
      <w:r w:rsidRPr="001A62DE">
        <w:rPr>
          <w:b/>
        </w:rPr>
        <w:t xml:space="preserve"> porównywał z wybarwieniem oraz strukturą z wzor</w:t>
      </w:r>
      <w:r w:rsidR="00300437">
        <w:rPr>
          <w:b/>
        </w:rPr>
        <w:t xml:space="preserve">nika firmy </w:t>
      </w:r>
      <w:proofErr w:type="spellStart"/>
      <w:r w:rsidR="00300437">
        <w:rPr>
          <w:b/>
        </w:rPr>
        <w:t>Egger</w:t>
      </w:r>
      <w:proofErr w:type="spellEnd"/>
      <w:r w:rsidR="00300437">
        <w:rPr>
          <w:b/>
        </w:rPr>
        <w:t xml:space="preserve"> o numerze U708 ST9</w:t>
      </w:r>
      <w:r w:rsidRPr="001A62DE">
        <w:rPr>
          <w:b/>
        </w:rPr>
        <w:t>.</w:t>
      </w:r>
    </w:p>
    <w:p w:rsidR="007D1876" w:rsidRPr="007D1876" w:rsidRDefault="00CD05C4" w:rsidP="007D1876">
      <w:pPr>
        <w:jc w:val="center"/>
      </w:pPr>
      <w:r w:rsidRPr="00CD05C4">
        <w:t>Rysunek poglądowy</w:t>
      </w:r>
      <w:r w:rsidR="001A62DE" w:rsidRPr="00CD05C4">
        <w:t xml:space="preserve"> </w:t>
      </w:r>
      <w:r w:rsidR="00645B6C">
        <w:t xml:space="preserve">wybarwienia oraz </w:t>
      </w:r>
      <w:r w:rsidR="001A62DE" w:rsidRPr="00CD05C4">
        <w:t>struktury płyty</w:t>
      </w:r>
      <w:r w:rsidR="00E678FF">
        <w:t xml:space="preserve"> </w:t>
      </w:r>
      <w:r w:rsidR="00912200">
        <w:t>U708 ST9</w:t>
      </w:r>
      <w:r w:rsidR="001A62DE" w:rsidRPr="00CD05C4">
        <w:t>:</w:t>
      </w:r>
    </w:p>
    <w:p w:rsidR="007D1876" w:rsidRPr="007D1876" w:rsidRDefault="00912200" w:rsidP="00645B6C">
      <w:pPr>
        <w:rPr>
          <w:b/>
          <w:color w:val="FF0000"/>
        </w:rPr>
      </w:pPr>
      <w:r>
        <w:rPr>
          <w:noProof/>
          <w:lang w:eastAsia="pl-PL"/>
        </w:rPr>
        <w:drawing>
          <wp:inline distT="0" distB="0" distL="0" distR="0" wp14:anchorId="3835EDE7" wp14:editId="7EC4455D">
            <wp:extent cx="3362325" cy="1957859"/>
            <wp:effectExtent l="0" t="0" r="0" b="4445"/>
            <wp:docPr id="1" name="Obraz 1" descr="https://pimmedia.egger.com/l/decor/U708_9/s/Detail/f/881x513/8803436527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immedia.egger.com/l/decor/U708_9/s/Detail/f/881x513/880343652764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9548" cy="1979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430FF">
        <w:rPr>
          <w:b/>
          <w:color w:val="FF0000"/>
        </w:rPr>
        <w:t xml:space="preserve">      </w:t>
      </w:r>
      <w:r w:rsidR="007D1876" w:rsidRPr="007D1876">
        <w:rPr>
          <w:b/>
          <w:noProof/>
          <w:color w:val="FF0000"/>
          <w:lang w:eastAsia="pl-PL"/>
        </w:rPr>
        <w:drawing>
          <wp:inline distT="0" distB="0" distL="0" distR="0">
            <wp:extent cx="2928064" cy="1934845"/>
            <wp:effectExtent l="0" t="0" r="5715" b="8255"/>
            <wp:docPr id="14" name="Obraz 14" descr="ST9 Smoothtouch Mat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T9 Smoothtouch Matt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692"/>
                    <a:stretch/>
                  </pic:blipFill>
                  <pic:spPr bwMode="auto">
                    <a:xfrm>
                      <a:off x="0" y="0"/>
                      <a:ext cx="2967286" cy="1960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518A" w:rsidRPr="00E06FF8" w:rsidRDefault="00DD518A" w:rsidP="000D0C87">
      <w:pPr>
        <w:jc w:val="center"/>
        <w:rPr>
          <w:b/>
          <w:color w:val="FF0000"/>
        </w:rPr>
      </w:pPr>
    </w:p>
    <w:p w:rsidR="001A62DE" w:rsidRPr="001A62DE" w:rsidRDefault="00E75CD4" w:rsidP="00CD05C4">
      <w:pPr>
        <w:pStyle w:val="Akapitzlist"/>
        <w:numPr>
          <w:ilvl w:val="0"/>
          <w:numId w:val="2"/>
        </w:numPr>
        <w:rPr>
          <w:b/>
        </w:rPr>
      </w:pPr>
      <w:r w:rsidRPr="00130157">
        <w:t xml:space="preserve">ilekroć w opisach technicznych mebli jest mowa </w:t>
      </w:r>
      <w:r w:rsidR="000430FF">
        <w:t>o wybarwieniu płyty w kolorze hikora</w:t>
      </w:r>
      <w:r w:rsidR="000B62C6" w:rsidRPr="00130157">
        <w:t>, zamawiający ma na myśli kolor</w:t>
      </w:r>
      <w:r w:rsidRPr="00130157">
        <w:t xml:space="preserve"> z wzornika firmy </w:t>
      </w:r>
      <w:proofErr w:type="spellStart"/>
      <w:r w:rsidRPr="00130157">
        <w:t>Egger</w:t>
      </w:r>
      <w:proofErr w:type="spellEnd"/>
      <w:r w:rsidRPr="00130157">
        <w:t xml:space="preserve"> o numerze H3730 ST10</w:t>
      </w:r>
      <w:r w:rsidR="001A62DE">
        <w:t xml:space="preserve"> lub równoważny</w:t>
      </w:r>
      <w:r w:rsidRPr="001A62DE">
        <w:rPr>
          <w:b/>
        </w:rPr>
        <w:t>.</w:t>
      </w:r>
      <w:r w:rsidR="000B62C6" w:rsidRPr="00130157">
        <w:t xml:space="preserve"> </w:t>
      </w:r>
      <w:r w:rsidR="000B62C6" w:rsidRPr="001A62DE">
        <w:rPr>
          <w:b/>
        </w:rPr>
        <w:t>Zamawiający za równoważny uzna kolor</w:t>
      </w:r>
      <w:r w:rsidR="000D0C87" w:rsidRPr="001A62DE">
        <w:rPr>
          <w:b/>
        </w:rPr>
        <w:t xml:space="preserve"> o wybarwieniu i usłojeniu</w:t>
      </w:r>
      <w:r w:rsidR="00CD05C4">
        <w:rPr>
          <w:b/>
        </w:rPr>
        <w:t xml:space="preserve"> imitujący drewno oraz </w:t>
      </w:r>
      <w:r w:rsidR="00B12777">
        <w:rPr>
          <w:b/>
        </w:rPr>
        <w:t xml:space="preserve">z </w:t>
      </w:r>
      <w:r w:rsidR="00CD05C4">
        <w:rPr>
          <w:b/>
        </w:rPr>
        <w:t>matowo-błyszczącą</w:t>
      </w:r>
      <w:r w:rsidR="00CD05C4" w:rsidRPr="00CD05C4">
        <w:rPr>
          <w:b/>
        </w:rPr>
        <w:t xml:space="preserve"> </w:t>
      </w:r>
      <w:r w:rsidR="00B12777">
        <w:rPr>
          <w:b/>
        </w:rPr>
        <w:t>strukturą</w:t>
      </w:r>
      <w:r w:rsidR="001A62DE" w:rsidRPr="001A62DE">
        <w:rPr>
          <w:b/>
        </w:rPr>
        <w:t xml:space="preserve"> </w:t>
      </w:r>
      <w:r w:rsidR="00CD05C4">
        <w:rPr>
          <w:b/>
        </w:rPr>
        <w:t>powierzchni,</w:t>
      </w:r>
      <w:r w:rsidR="001A62DE" w:rsidRPr="001A62DE">
        <w:rPr>
          <w:b/>
        </w:rPr>
        <w:t xml:space="preserve"> jak najbardziej zbliżoną do płyty z ww. wzornika.</w:t>
      </w:r>
    </w:p>
    <w:p w:rsidR="001A62DE" w:rsidRPr="007F732B" w:rsidRDefault="001A62DE" w:rsidP="007F732B">
      <w:pPr>
        <w:pStyle w:val="Akapitzlist"/>
        <w:numPr>
          <w:ilvl w:val="0"/>
          <w:numId w:val="2"/>
        </w:numPr>
        <w:rPr>
          <w:b/>
        </w:rPr>
      </w:pPr>
      <w:r w:rsidRPr="001A62DE">
        <w:rPr>
          <w:b/>
        </w:rPr>
        <w:t>W przypadku gdy Wykonawca zaproponuje równoważne wybarwienie lub strukturę płyty, Zamawiający będzie je porównywał z wybarwieniem oraz strukturą z wzornika f</w:t>
      </w:r>
      <w:r w:rsidR="00CD05C4">
        <w:rPr>
          <w:b/>
        </w:rPr>
        <w:t xml:space="preserve">irmy </w:t>
      </w:r>
      <w:proofErr w:type="spellStart"/>
      <w:r w:rsidR="00CD05C4">
        <w:rPr>
          <w:b/>
        </w:rPr>
        <w:t>Egger</w:t>
      </w:r>
      <w:proofErr w:type="spellEnd"/>
      <w:r w:rsidR="00CD05C4">
        <w:rPr>
          <w:b/>
        </w:rPr>
        <w:t xml:space="preserve"> o numerze H3730 ST10</w:t>
      </w:r>
      <w:r w:rsidRPr="001A62DE">
        <w:rPr>
          <w:b/>
        </w:rPr>
        <w:t>.</w:t>
      </w:r>
    </w:p>
    <w:p w:rsidR="00ED5AFA" w:rsidRPr="00130157" w:rsidRDefault="00CD05C4" w:rsidP="00CD05C4">
      <w:pPr>
        <w:jc w:val="center"/>
      </w:pPr>
      <w:r>
        <w:t>Rysunek poglądowy wybarwienia oraz struktury płyty H3730 ST</w:t>
      </w:r>
      <w:r w:rsidR="00A95962">
        <w:t>10</w:t>
      </w:r>
      <w:r>
        <w:t>:</w:t>
      </w:r>
    </w:p>
    <w:p w:rsidR="00ED5AFA" w:rsidRDefault="00ED5AFA" w:rsidP="00CD05C4">
      <w:pPr>
        <w:jc w:val="center"/>
        <w:rPr>
          <w:b/>
          <w:color w:val="FF0000"/>
        </w:rPr>
      </w:pPr>
      <w:r w:rsidRPr="00ED5AFA">
        <w:rPr>
          <w:b/>
          <w:noProof/>
          <w:color w:val="FF0000"/>
          <w:lang w:eastAsia="pl-PL"/>
        </w:rPr>
        <w:drawing>
          <wp:inline distT="0" distB="0" distL="0" distR="0">
            <wp:extent cx="3367314" cy="1933575"/>
            <wp:effectExtent l="0" t="0" r="5080" b="0"/>
            <wp:docPr id="13" name="Obraz 13" descr="https://pimmedia.egger.com/l/decor/H3730_10/s/Detail/f/1024x588/8803456057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pimmedia.egger.com/l/decor/H3730_10/s/Detail/f/1024x588/880345605737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3306" cy="195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D05C4">
        <w:rPr>
          <w:b/>
          <w:color w:val="FF0000"/>
        </w:rPr>
        <w:t xml:space="preserve">      </w:t>
      </w:r>
      <w:r>
        <w:rPr>
          <w:noProof/>
          <w:lang w:eastAsia="pl-PL"/>
        </w:rPr>
        <w:drawing>
          <wp:inline distT="0" distB="0" distL="0" distR="0" wp14:anchorId="5C447855" wp14:editId="09521434">
            <wp:extent cx="2918155" cy="1933575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8312" t="39407" r="56434" b="31395"/>
                    <a:stretch/>
                  </pic:blipFill>
                  <pic:spPr bwMode="auto">
                    <a:xfrm>
                      <a:off x="0" y="0"/>
                      <a:ext cx="2955671" cy="19584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6C13" w:rsidRDefault="003A6C13" w:rsidP="00781D42">
      <w:pPr>
        <w:rPr>
          <w:rFonts w:eastAsia="Calibri"/>
          <w:b/>
        </w:rPr>
      </w:pPr>
    </w:p>
    <w:p w:rsidR="003A6C13" w:rsidRPr="00912200" w:rsidRDefault="003A6C13" w:rsidP="003A6C13">
      <w:pPr>
        <w:pStyle w:val="Akapitzlist"/>
        <w:numPr>
          <w:ilvl w:val="0"/>
          <w:numId w:val="2"/>
        </w:numPr>
        <w:jc w:val="both"/>
        <w:rPr>
          <w:b/>
        </w:rPr>
      </w:pPr>
      <w:r w:rsidRPr="00130157">
        <w:t>ilekroć w opisach technicznych mebli jest mowa o wybarwieniu płyty w kolorze białym</w:t>
      </w:r>
      <w:r w:rsidR="003318B4">
        <w:t xml:space="preserve"> W962</w:t>
      </w:r>
      <w:r w:rsidR="004B2B84">
        <w:t xml:space="preserve"> (dot. poz. 4</w:t>
      </w:r>
      <w:r w:rsidR="00781D42">
        <w:t>)</w:t>
      </w:r>
      <w:r w:rsidRPr="00130157">
        <w:t>, zamawiający ma na myśli kolor z wzornika</w:t>
      </w:r>
      <w:r w:rsidR="003A65F4">
        <w:t xml:space="preserve"> firmy </w:t>
      </w:r>
      <w:proofErr w:type="spellStart"/>
      <w:r w:rsidR="003A65F4">
        <w:t>Egger</w:t>
      </w:r>
      <w:proofErr w:type="spellEnd"/>
      <w:r w:rsidR="003A65F4">
        <w:t xml:space="preserve"> o numerze W962</w:t>
      </w:r>
      <w:r>
        <w:t xml:space="preserve"> ST2</w:t>
      </w:r>
      <w:r w:rsidRPr="00130157">
        <w:t xml:space="preserve"> lub równoważny</w:t>
      </w:r>
      <w:r w:rsidRPr="00130157">
        <w:rPr>
          <w:b/>
        </w:rPr>
        <w:t xml:space="preserve">. Zamawiający za </w:t>
      </w:r>
      <w:r>
        <w:rPr>
          <w:b/>
        </w:rPr>
        <w:t>równoważny uzna kolor RAL 9016</w:t>
      </w:r>
      <w:r w:rsidRPr="00912200">
        <w:rPr>
          <w:b/>
        </w:rPr>
        <w:t xml:space="preserve"> oraz powierzchnię</w:t>
      </w:r>
      <w:r w:rsidRPr="00130157">
        <w:t xml:space="preserve"> </w:t>
      </w:r>
      <w:r w:rsidRPr="00912200">
        <w:rPr>
          <w:b/>
        </w:rPr>
        <w:t>matową jak najbardziej zbliżoną do płyty z ww. wzornika.</w:t>
      </w:r>
    </w:p>
    <w:p w:rsidR="003A6C13" w:rsidRPr="001A62DE" w:rsidRDefault="003A6C13" w:rsidP="003A6C13">
      <w:pPr>
        <w:pStyle w:val="Akapitzlist"/>
        <w:numPr>
          <w:ilvl w:val="0"/>
          <w:numId w:val="2"/>
        </w:numPr>
        <w:jc w:val="both"/>
        <w:rPr>
          <w:b/>
        </w:rPr>
      </w:pPr>
      <w:r w:rsidRPr="001A62DE">
        <w:rPr>
          <w:b/>
        </w:rPr>
        <w:lastRenderedPageBreak/>
        <w:t>W przypadku gdy Wykonawca zaproponuje równoważne wybarwienie lub strukt</w:t>
      </w:r>
      <w:r>
        <w:rPr>
          <w:b/>
        </w:rPr>
        <w:t>urę płyty, Zamawiający będzie ją</w:t>
      </w:r>
      <w:r w:rsidRPr="001A62DE">
        <w:rPr>
          <w:b/>
        </w:rPr>
        <w:t xml:space="preserve"> porównywał z wybarwieniem oraz strukturą z wzor</w:t>
      </w:r>
      <w:r w:rsidR="003A65F4">
        <w:rPr>
          <w:b/>
        </w:rPr>
        <w:t xml:space="preserve">nika firmy </w:t>
      </w:r>
      <w:proofErr w:type="spellStart"/>
      <w:r w:rsidR="003A65F4">
        <w:rPr>
          <w:b/>
        </w:rPr>
        <w:t>Egger</w:t>
      </w:r>
      <w:proofErr w:type="spellEnd"/>
      <w:r w:rsidR="003A65F4">
        <w:rPr>
          <w:b/>
        </w:rPr>
        <w:t xml:space="preserve"> o numerze W962</w:t>
      </w:r>
      <w:r>
        <w:rPr>
          <w:b/>
        </w:rPr>
        <w:t xml:space="preserve"> ST2</w:t>
      </w:r>
      <w:r w:rsidRPr="001A62DE">
        <w:rPr>
          <w:b/>
        </w:rPr>
        <w:t>.</w:t>
      </w:r>
    </w:p>
    <w:p w:rsidR="003A6C13" w:rsidRPr="003A6C13" w:rsidRDefault="003A6C13" w:rsidP="003A6C13">
      <w:pPr>
        <w:jc w:val="center"/>
      </w:pPr>
      <w:r w:rsidRPr="00CD05C4">
        <w:t xml:space="preserve">Rysunek poglądowy </w:t>
      </w:r>
      <w:r>
        <w:t xml:space="preserve">wybarwienia oraz </w:t>
      </w:r>
      <w:r w:rsidRPr="00CD05C4">
        <w:t>struktury płyty</w:t>
      </w:r>
      <w:r w:rsidR="00E678FF">
        <w:t xml:space="preserve"> </w:t>
      </w:r>
      <w:r w:rsidR="003A65F4">
        <w:t>W962</w:t>
      </w:r>
      <w:r>
        <w:t xml:space="preserve"> ST2</w:t>
      </w:r>
      <w:r w:rsidRPr="00CD05C4">
        <w:t>:</w:t>
      </w:r>
    </w:p>
    <w:p w:rsidR="007F732B" w:rsidRPr="003A6C13" w:rsidRDefault="003A6C13" w:rsidP="003A6C13">
      <w:pPr>
        <w:rPr>
          <w:b/>
          <w:color w:val="FF0000"/>
        </w:rPr>
      </w:pPr>
      <w:r>
        <w:rPr>
          <w:b/>
          <w:color w:val="FF0000"/>
        </w:rPr>
        <w:t xml:space="preserve"> </w:t>
      </w:r>
      <w:r w:rsidR="003A65F4">
        <w:rPr>
          <w:noProof/>
          <w:lang w:eastAsia="pl-PL"/>
        </w:rPr>
        <w:drawing>
          <wp:inline distT="0" distB="0" distL="0" distR="0" wp14:anchorId="1F1E9BC7" wp14:editId="3BC0F2B3">
            <wp:extent cx="3116911" cy="1787358"/>
            <wp:effectExtent l="0" t="0" r="7620" b="3810"/>
            <wp:docPr id="6" name="Obraz 6" descr="Płyta meblowa EGGER W962 ST2 Biały 18 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łyta meblowa EGGER W962 ST2 Biały 18 mm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0438" cy="1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color w:val="FF0000"/>
        </w:rPr>
        <w:t xml:space="preserve">    </w:t>
      </w:r>
      <w:r>
        <w:rPr>
          <w:noProof/>
          <w:lang w:eastAsia="pl-PL"/>
        </w:rPr>
        <w:drawing>
          <wp:inline distT="0" distB="0" distL="0" distR="0" wp14:anchorId="0F81FD5D" wp14:editId="6815AB5D">
            <wp:extent cx="3221215" cy="1797060"/>
            <wp:effectExtent l="0" t="0" r="0" b="0"/>
            <wp:docPr id="7" name="Obraz 7" descr="SM SemiMat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M SemiMatt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6463" cy="1805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0157" w:rsidRPr="000430FF" w:rsidRDefault="00B12777">
      <w:pPr>
        <w:rPr>
          <w:b/>
          <w:color w:val="FF0000"/>
        </w:rPr>
      </w:pPr>
      <w:r w:rsidRPr="005E3505">
        <w:rPr>
          <w:b/>
          <w:color w:val="FF0000"/>
        </w:rPr>
        <w:t>W każdym przypadku Wykonawca musi podać producenta oraz model/kolor zaproponowanej płyty.</w:t>
      </w:r>
      <w:r w:rsidR="005E3505">
        <w:rPr>
          <w:b/>
          <w:color w:val="FF0000"/>
        </w:rPr>
        <w:t xml:space="preserve"> </w:t>
      </w:r>
      <w:r w:rsidRPr="005E3505">
        <w:rPr>
          <w:b/>
          <w:color w:val="FF0000"/>
        </w:rPr>
        <w:t>Jeśli zaproponowana płyta będzie równoważna to Wykonawca do oferty musi dołączyć wycinek płyty o rozmiarze nie mniejszym niż 20x20 cm.</w:t>
      </w:r>
    </w:p>
    <w:p w:rsidR="00D94FD5" w:rsidRPr="004451E4" w:rsidRDefault="00D47516" w:rsidP="00D94FD5">
      <w:pPr>
        <w:rPr>
          <w:b/>
        </w:rPr>
      </w:pPr>
      <w:r w:rsidRPr="00D47516">
        <w:rPr>
          <w:b/>
          <w:color w:val="ED7D31" w:themeColor="accent2"/>
        </w:rPr>
        <w:t>Wszelkie otwory montażowe np. otwór w którym jest mimośród należy zaślepić zaślepką w kolorze płyty.</w:t>
      </w:r>
    </w:p>
    <w:p w:rsidR="00D94FD5" w:rsidRPr="00D94FD5" w:rsidRDefault="00D94FD5" w:rsidP="00D94FD5">
      <w:pPr>
        <w:rPr>
          <w:b/>
          <w:color w:val="ED7D31" w:themeColor="accent2"/>
        </w:rPr>
      </w:pPr>
      <w:r>
        <w:rPr>
          <w:b/>
          <w:color w:val="ED7D31" w:themeColor="accent2"/>
        </w:rPr>
        <w:t>Meble</w:t>
      </w:r>
      <w:r w:rsidRPr="00D94FD5">
        <w:rPr>
          <w:b/>
          <w:color w:val="ED7D31" w:themeColor="accent2"/>
        </w:rPr>
        <w:t xml:space="preserve"> </w:t>
      </w:r>
      <w:r>
        <w:rPr>
          <w:b/>
          <w:color w:val="ED7D31" w:themeColor="accent2"/>
        </w:rPr>
        <w:t>w zabudowach socjalnych</w:t>
      </w:r>
      <w:r w:rsidRPr="00D94FD5">
        <w:rPr>
          <w:b/>
          <w:color w:val="ED7D31" w:themeColor="accent2"/>
        </w:rPr>
        <w:t xml:space="preserve"> winny</w:t>
      </w:r>
      <w:r w:rsidR="004451E4">
        <w:rPr>
          <w:b/>
          <w:color w:val="ED7D31" w:themeColor="accent2"/>
        </w:rPr>
        <w:t xml:space="preserve"> być skręcane za pomocą połączeń</w:t>
      </w:r>
      <w:r w:rsidRPr="00D94FD5">
        <w:rPr>
          <w:b/>
          <w:color w:val="ED7D31" w:themeColor="accent2"/>
        </w:rPr>
        <w:t xml:space="preserve"> trzpieniowo-mimośrodowych fi 15 mm z użyciem kołków drewnianych.</w:t>
      </w:r>
    </w:p>
    <w:p w:rsidR="00D94FD5" w:rsidRPr="00D94FD5" w:rsidRDefault="00D94FD5" w:rsidP="00D94FD5">
      <w:pPr>
        <w:rPr>
          <w:b/>
        </w:rPr>
      </w:pPr>
      <w:r w:rsidRPr="00D94FD5">
        <w:rPr>
          <w:b/>
        </w:rPr>
        <w:t>Podane wymiary w opisach technicznych są orientacyjne, przed podjęciem robót wymagana jest wizja lokalna w celu dokładnego zwymiarowania pomieszczeń.</w:t>
      </w:r>
    </w:p>
    <w:p w:rsidR="00D94FD5" w:rsidRPr="00D94FD5" w:rsidRDefault="00D94FD5" w:rsidP="00D94FD5">
      <w:pPr>
        <w:rPr>
          <w:b/>
        </w:rPr>
      </w:pPr>
    </w:p>
    <w:p w:rsidR="00D94FD5" w:rsidRPr="00D94FD5" w:rsidRDefault="00D94FD5" w:rsidP="00D94FD5">
      <w:pPr>
        <w:rPr>
          <w:b/>
        </w:rPr>
      </w:pPr>
      <w:r w:rsidRPr="00D94FD5">
        <w:rPr>
          <w:b/>
        </w:rPr>
        <w:t>Zawieszka hakowa m</w:t>
      </w:r>
      <w:r>
        <w:rPr>
          <w:b/>
        </w:rPr>
        <w:t>eblowa do szafek</w:t>
      </w:r>
      <w:r w:rsidRPr="00D94FD5">
        <w:rPr>
          <w:b/>
        </w:rPr>
        <w:t xml:space="preserve"> wiszących</w:t>
      </w:r>
      <w:r>
        <w:rPr>
          <w:b/>
        </w:rPr>
        <w:t xml:space="preserve"> w zabudowach socja</w:t>
      </w:r>
      <w:r w:rsidR="00A13EEB">
        <w:rPr>
          <w:b/>
        </w:rPr>
        <w:t>l</w:t>
      </w:r>
      <w:r>
        <w:rPr>
          <w:b/>
        </w:rPr>
        <w:t>nych</w:t>
      </w:r>
      <w:r w:rsidRPr="00D94FD5">
        <w:rPr>
          <w:b/>
        </w:rPr>
        <w:t>:</w:t>
      </w:r>
    </w:p>
    <w:p w:rsidR="00D94FD5" w:rsidRPr="00D94FD5" w:rsidRDefault="00D94FD5" w:rsidP="00D94FD5">
      <w:r w:rsidRPr="00D94FD5">
        <w:t>Mechanizm stalowy z hakiem w obudowie z tworzywa sztucznego w kolorze białym.</w:t>
      </w:r>
      <w:r w:rsidRPr="00D94FD5">
        <w:br/>
        <w:t>Mocowanie na wkręty. Obciążenie dynamiczne min. do 120 kg na parę. Zawieszka posiada regulację w zakr</w:t>
      </w:r>
      <w:r>
        <w:t>esie:</w:t>
      </w:r>
      <w:r>
        <w:br/>
        <w:t>- wysokości min. 16 mm (w dół 6</w:t>
      </w:r>
      <w:r w:rsidRPr="00D94FD5">
        <w:t xml:space="preserve"> </w:t>
      </w:r>
      <w:r>
        <w:t>mm, w górę 10</w:t>
      </w:r>
      <w:r w:rsidRPr="00D94FD5">
        <w:t xml:space="preserve"> </w:t>
      </w:r>
      <w:r>
        <w:t>mm)</w:t>
      </w:r>
      <w:r>
        <w:br/>
        <w:t>- głębokości min. 14</w:t>
      </w:r>
      <w:r w:rsidRPr="00D94FD5">
        <w:t xml:space="preserve"> mm (do tył</w:t>
      </w:r>
      <w:r>
        <w:t>u 3</w:t>
      </w:r>
      <w:r w:rsidRPr="00D94FD5">
        <w:t xml:space="preserve"> </w:t>
      </w:r>
      <w:r>
        <w:t>mm, do przodu 11</w:t>
      </w:r>
      <w:r w:rsidRPr="00D94FD5">
        <w:t xml:space="preserve"> mm)</w:t>
      </w:r>
    </w:p>
    <w:p w:rsidR="00D94FD5" w:rsidRPr="004451E4" w:rsidRDefault="00D94FD5" w:rsidP="00D94FD5">
      <w:pPr>
        <w:rPr>
          <w:color w:val="0070C0"/>
        </w:rPr>
      </w:pPr>
      <w:r w:rsidRPr="004451E4">
        <w:rPr>
          <w:color w:val="0070C0"/>
        </w:rPr>
        <w:t xml:space="preserve">Zamawiający wymaga dołączenia do oferty dokumentu, wydanego przez producenta elementu, potwierdzającego jego nośność / dopuszczalne obciążenie. </w:t>
      </w:r>
    </w:p>
    <w:p w:rsidR="00D94FD5" w:rsidRPr="00D94FD5" w:rsidRDefault="00D94FD5" w:rsidP="00D94FD5">
      <w:r w:rsidRPr="00D94FD5">
        <w:t>Zdjęcie poglądowe:</w:t>
      </w:r>
    </w:p>
    <w:p w:rsidR="00113942" w:rsidRPr="00D94FD5" w:rsidRDefault="00D94FD5" w:rsidP="00D94FD5">
      <w:r w:rsidRPr="00D94FD5">
        <w:t xml:space="preserve">   </w:t>
      </w:r>
      <w:r w:rsidRPr="00D94FD5">
        <w:rPr>
          <w:noProof/>
          <w:lang w:eastAsia="pl-PL"/>
        </w:rPr>
        <w:drawing>
          <wp:inline distT="0" distB="0" distL="0" distR="0" wp14:anchorId="0896ACBE" wp14:editId="176DB40A">
            <wp:extent cx="1095375" cy="954920"/>
            <wp:effectExtent l="0" t="0" r="0" b="0"/>
            <wp:docPr id="4" name="Obraz 4" descr="https://www.locker.com.pl/wp-content/uploads/2021/05/zawieszka-meblowa-regulowana-blum-zestaw-biala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ww.locker.com.pl/wp-content/uploads/2021/05/zawieszka-meblowa-regulowana-blum-zestaw-biala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64" b="6958"/>
                    <a:stretch/>
                  </pic:blipFill>
                  <pic:spPr bwMode="auto">
                    <a:xfrm>
                      <a:off x="0" y="0"/>
                      <a:ext cx="1120576" cy="97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94FD5">
        <w:t xml:space="preserve"> </w:t>
      </w:r>
    </w:p>
    <w:p w:rsidR="00D94FD5" w:rsidRPr="00D94FD5" w:rsidRDefault="00D94FD5" w:rsidP="00D94FD5">
      <w:pPr>
        <w:rPr>
          <w:b/>
        </w:rPr>
      </w:pPr>
      <w:r w:rsidRPr="00D94FD5">
        <w:rPr>
          <w:b/>
        </w:rPr>
        <w:t>Zawiasy puszkowe do drzwi</w:t>
      </w:r>
      <w:r w:rsidR="00A13EEB">
        <w:rPr>
          <w:b/>
        </w:rPr>
        <w:t xml:space="preserve"> uchylnych</w:t>
      </w:r>
      <w:r w:rsidRPr="00D94FD5">
        <w:rPr>
          <w:b/>
        </w:rPr>
        <w:t>:</w:t>
      </w:r>
    </w:p>
    <w:p w:rsidR="00D94FD5" w:rsidRPr="00D94FD5" w:rsidRDefault="00D94FD5" w:rsidP="00D94FD5">
      <w:pPr>
        <w:spacing w:after="0"/>
      </w:pPr>
      <w:r w:rsidRPr="00D94FD5">
        <w:t xml:space="preserve">Zawiasy z zintegrowanym </w:t>
      </w:r>
      <w:proofErr w:type="spellStart"/>
      <w:r w:rsidRPr="00D94FD5">
        <w:t>samodomykiem</w:t>
      </w:r>
      <w:proofErr w:type="spellEnd"/>
      <w:r w:rsidRPr="00D94FD5">
        <w:t xml:space="preserve"> o kącie rozwarcia do 110° z możliwością regulacji w trzech płaszczyznach.</w:t>
      </w:r>
    </w:p>
    <w:p w:rsidR="00D94FD5" w:rsidRPr="00D94FD5" w:rsidRDefault="00D94FD5" w:rsidP="00D94FD5">
      <w:pPr>
        <w:spacing w:after="0"/>
      </w:pPr>
      <w:r w:rsidRPr="00D94FD5">
        <w:t xml:space="preserve">Zawiasy przystosowane do drzwi o grubości 15 - 25 mm. </w:t>
      </w:r>
    </w:p>
    <w:p w:rsidR="00D94FD5" w:rsidRPr="00D94FD5" w:rsidRDefault="00D94FD5" w:rsidP="00D94FD5">
      <w:pPr>
        <w:spacing w:after="0"/>
      </w:pPr>
      <w:r w:rsidRPr="00D94FD5">
        <w:t>Zawiasy muszą mieć wytłoczoną nazwę producenta.</w:t>
      </w:r>
    </w:p>
    <w:p w:rsidR="00D94FD5" w:rsidRDefault="00D94FD5" w:rsidP="00D94FD5"/>
    <w:p w:rsidR="00A13EEB" w:rsidRDefault="00A13EEB" w:rsidP="00D94FD5"/>
    <w:p w:rsidR="00315514" w:rsidRDefault="00315514" w:rsidP="00D94FD5"/>
    <w:p w:rsidR="00315514" w:rsidRPr="00D94FD5" w:rsidRDefault="00315514" w:rsidP="00D94FD5"/>
    <w:p w:rsidR="00D94FD5" w:rsidRDefault="00A13EEB" w:rsidP="00D94FD5">
      <w:pPr>
        <w:rPr>
          <w:b/>
        </w:rPr>
      </w:pPr>
      <w:r>
        <w:rPr>
          <w:b/>
        </w:rPr>
        <w:lastRenderedPageBreak/>
        <w:t>Prowadnice szuflad</w:t>
      </w:r>
      <w:r w:rsidRPr="00A13EEB">
        <w:rPr>
          <w:b/>
        </w:rPr>
        <w:t xml:space="preserve"> </w:t>
      </w:r>
      <w:r>
        <w:rPr>
          <w:b/>
        </w:rPr>
        <w:t>w zabudowach socjalnych:</w:t>
      </w:r>
    </w:p>
    <w:p w:rsidR="00A13EEB" w:rsidRPr="00A13EEB" w:rsidRDefault="00AA4F6D" w:rsidP="00D94FD5">
      <w:r>
        <w:t>Kryte p</w:t>
      </w:r>
      <w:r w:rsidR="00A13EEB" w:rsidRPr="00A13EEB">
        <w:t>rowadnice szuflad</w:t>
      </w:r>
      <w:r w:rsidR="00A13EEB">
        <w:t xml:space="preserve"> ze zintegrowanym </w:t>
      </w:r>
      <w:proofErr w:type="spellStart"/>
      <w:r w:rsidR="00A13EEB">
        <w:t>samodomykiem</w:t>
      </w:r>
      <w:proofErr w:type="spellEnd"/>
      <w:r w:rsidR="00A13EEB" w:rsidRPr="00A13EEB">
        <w:t xml:space="preserve"> oraz pełnym wysuwem</w:t>
      </w:r>
      <w:r w:rsidR="00A13EEB">
        <w:t>.</w:t>
      </w:r>
    </w:p>
    <w:p w:rsidR="00D94FD5" w:rsidRPr="00D94FD5" w:rsidRDefault="00D94FD5" w:rsidP="00D94FD5">
      <w:r w:rsidRPr="00D94FD5">
        <w:t>Prowadnice wyposażone w wałki z tworzywa odpornego na zużycie zapewniające optymalne rozłożenie obciążenia.</w:t>
      </w:r>
    </w:p>
    <w:p w:rsidR="00D94FD5" w:rsidRDefault="004D4322" w:rsidP="00D94FD5">
      <w:pPr>
        <w:numPr>
          <w:ilvl w:val="0"/>
          <w:numId w:val="3"/>
        </w:numPr>
        <w:contextualSpacing/>
      </w:pPr>
      <w:r>
        <w:t>prowadnice o min. nośności 3</w:t>
      </w:r>
      <w:r w:rsidR="00D94FD5" w:rsidRPr="00D94FD5">
        <w:t>0 kg</w:t>
      </w:r>
    </w:p>
    <w:p w:rsidR="004451E4" w:rsidRPr="00D94FD5" w:rsidRDefault="004D4322" w:rsidP="004451E4">
      <w:pPr>
        <w:numPr>
          <w:ilvl w:val="0"/>
          <w:numId w:val="3"/>
        </w:numPr>
        <w:contextualSpacing/>
      </w:pPr>
      <w:r>
        <w:t>regulacja frontu</w:t>
      </w:r>
      <w:r w:rsidR="004451E4">
        <w:t xml:space="preserve"> w co najmniej 3 płaszczyznach (boczna, wys</w:t>
      </w:r>
      <w:r w:rsidR="00AA4F6D">
        <w:t>okości, nachylenia) zapewniająca</w:t>
      </w:r>
      <w:r w:rsidR="004451E4">
        <w:t xml:space="preserve"> optymalny układ szczelin. </w:t>
      </w:r>
    </w:p>
    <w:p w:rsidR="00A13EEB" w:rsidRDefault="00D94FD5" w:rsidP="00F84EDD">
      <w:pPr>
        <w:rPr>
          <w:color w:val="0070C0"/>
        </w:rPr>
      </w:pPr>
      <w:r w:rsidRPr="00D94FD5">
        <w:rPr>
          <w:color w:val="0070C0"/>
        </w:rPr>
        <w:t>Zamawiający wymaga dołączenia do oferty certyfikatu potwierdzającego testowanie prowadnic zgodnie z normą EN 15338 oraz ich nośność / dopuszczalne obciążenie.</w:t>
      </w:r>
    </w:p>
    <w:p w:rsidR="004D4322" w:rsidRPr="00AA4F6D" w:rsidRDefault="004D4322" w:rsidP="00F84EDD"/>
    <w:p w:rsidR="000E369E" w:rsidRDefault="000E369E" w:rsidP="000E369E">
      <w:pPr>
        <w:rPr>
          <w:b/>
        </w:rPr>
      </w:pPr>
      <w:r w:rsidRPr="00A13EEB">
        <w:rPr>
          <w:b/>
        </w:rPr>
        <w:t>Uchwy</w:t>
      </w:r>
      <w:r w:rsidR="00E115C1">
        <w:rPr>
          <w:b/>
        </w:rPr>
        <w:t>ty meblowe do poz. 5-15</w:t>
      </w:r>
      <w:r w:rsidRPr="00A13EEB">
        <w:rPr>
          <w:b/>
        </w:rPr>
        <w:t>:</w:t>
      </w:r>
    </w:p>
    <w:p w:rsidR="006B4168" w:rsidRPr="006B4168" w:rsidRDefault="006B4168" w:rsidP="000E369E">
      <w:r w:rsidRPr="006B4168">
        <w:t xml:space="preserve">Ilekroć w opisie mebli występuje zapis o metalowy uchwytach mocowanych w dwóch punktach, wykonanych ze stali nierdzewnej, </w:t>
      </w:r>
      <w:r w:rsidR="004A4D91">
        <w:t>Zamawiający ma na myśli</w:t>
      </w:r>
      <w:r w:rsidRPr="006B4168">
        <w:t xml:space="preserve"> uchwyty</w:t>
      </w:r>
      <w:r w:rsidR="004A4D91">
        <w:t xml:space="preserve"> o poniższych parametrach:</w:t>
      </w:r>
      <w:r w:rsidRPr="006B4168">
        <w:t xml:space="preserve"> </w:t>
      </w:r>
    </w:p>
    <w:p w:rsidR="000E369E" w:rsidRPr="000E369E" w:rsidRDefault="000E369E" w:rsidP="000E369E">
      <w:r>
        <w:t>Uchwyt typu: reling</w:t>
      </w:r>
      <w:r w:rsidRPr="000E369E">
        <w:br/>
        <w:t>Materiał: stal</w:t>
      </w:r>
      <w:r w:rsidR="00280507">
        <w:t xml:space="preserve"> nierdzewna</w:t>
      </w:r>
      <w:r w:rsidRPr="000E369E">
        <w:br/>
        <w:t xml:space="preserve">Wykończenie: </w:t>
      </w:r>
      <w:proofErr w:type="spellStart"/>
      <w:r w:rsidRPr="000E369E">
        <w:t>inox</w:t>
      </w:r>
      <w:proofErr w:type="spellEnd"/>
      <w:r w:rsidRPr="000E369E">
        <w:br/>
        <w:t>Rozstaw śrub: 192 mm</w:t>
      </w:r>
      <w:r w:rsidRPr="000E369E">
        <w:br/>
        <w:t>Długość całkowita: 198 mm</w:t>
      </w:r>
      <w:r w:rsidRPr="000E369E">
        <w:br/>
        <w:t>Wysokość: 30 mm</w:t>
      </w:r>
      <w:r w:rsidRPr="000E369E">
        <w:br/>
        <w:t>Szerokość: 12 mm</w:t>
      </w:r>
    </w:p>
    <w:p w:rsidR="00C018BC" w:rsidRDefault="000E369E" w:rsidP="00F84EDD">
      <w:r w:rsidRPr="000E369E">
        <w:rPr>
          <w:noProof/>
          <w:lang w:eastAsia="pl-PL"/>
        </w:rPr>
        <w:drawing>
          <wp:inline distT="0" distB="0" distL="0" distR="0">
            <wp:extent cx="1763869" cy="1085850"/>
            <wp:effectExtent l="0" t="0" r="8255" b="0"/>
            <wp:docPr id="2" name="Obraz 2" descr="cid:part1.UN0M0Fc3.PjC6RM7l@skala.poznan.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part1.UN0M0Fc3.PjC6RM7l@skala.poznan.pl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7120" cy="1094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4005" w:rsidRDefault="00A13EEB" w:rsidP="00F44005">
      <w:r>
        <w:t xml:space="preserve">Powyższe parametry spełnia uchwyt marki </w:t>
      </w:r>
      <w:r w:rsidRPr="000E369E">
        <w:t>GAMET RE81 / L-192 INOX</w:t>
      </w:r>
      <w:r w:rsidR="00B85723" w:rsidRPr="00B85723">
        <w:t xml:space="preserve"> </w:t>
      </w:r>
      <w:r w:rsidR="00B85723" w:rsidRPr="00130157">
        <w:t>lub równoważny</w:t>
      </w:r>
      <w:bookmarkStart w:id="0" w:name="_GoBack"/>
      <w:bookmarkEnd w:id="0"/>
    </w:p>
    <w:p w:rsidR="00315908" w:rsidRDefault="00315908" w:rsidP="00F44005"/>
    <w:p w:rsidR="00315908" w:rsidRPr="00315908" w:rsidRDefault="00315908" w:rsidP="00315908">
      <w:pPr>
        <w:spacing w:after="0"/>
      </w:pPr>
      <w:r>
        <w:t>Poszczególne części górne (wiszące) zabudów socjalnych</w:t>
      </w:r>
      <w:r w:rsidRPr="00315908">
        <w:t xml:space="preserve"> winny być połączone ze sobą w sposób stabilny za pomocą złącz meblowych.</w:t>
      </w:r>
      <w:r>
        <w:t xml:space="preserve"> </w:t>
      </w:r>
      <w:r w:rsidRPr="00315908">
        <w:t xml:space="preserve">Złącze zakończone o obu stron łbem płaskim na klucz </w:t>
      </w:r>
      <w:proofErr w:type="spellStart"/>
      <w:r w:rsidRPr="00315908">
        <w:t>imbusowy</w:t>
      </w:r>
      <w:proofErr w:type="spellEnd"/>
      <w:r w:rsidRPr="00315908">
        <w:t>. Złącze o min. śr. 8mm i długości dostosowanej do grubości łączonych płyt. Po skręceniu nie dopuszcza się żadnych zadziorów na łbach złącza.</w:t>
      </w:r>
    </w:p>
    <w:p w:rsidR="00315908" w:rsidRPr="00315908" w:rsidRDefault="00315908" w:rsidP="00315908">
      <w:r w:rsidRPr="00315908">
        <w:t>Zdjęcia poglądowe:</w:t>
      </w:r>
    </w:p>
    <w:p w:rsidR="00315908" w:rsidRDefault="00315908" w:rsidP="00315908">
      <w:r w:rsidRPr="007161E6">
        <w:rPr>
          <w:noProof/>
          <w:lang w:eastAsia="pl-PL"/>
        </w:rPr>
        <w:drawing>
          <wp:inline distT="0" distB="0" distL="0" distR="0" wp14:anchorId="71ACD4EC" wp14:editId="0E71629D">
            <wp:extent cx="2724150" cy="1513928"/>
            <wp:effectExtent l="0" t="0" r="0" b="0"/>
            <wp:docPr id="5" name="Obraz 5" descr="C:\Users\artjak\Desktop\Nowy folder\IMG_20211209_1413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rtjak\Desktop\Nowy folder\IMG_20211209_141339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856" cy="1528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61E6">
        <w:t xml:space="preserve">  </w:t>
      </w:r>
    </w:p>
    <w:p w:rsidR="00315908" w:rsidRDefault="00315908" w:rsidP="00315908"/>
    <w:p w:rsidR="006C799C" w:rsidRPr="006C799C" w:rsidRDefault="006C799C" w:rsidP="006C799C">
      <w:pPr>
        <w:widowControl w:val="0"/>
        <w:suppressAutoHyphens/>
        <w:spacing w:after="0" w:line="240" w:lineRule="auto"/>
        <w:rPr>
          <w:rFonts w:eastAsia="Calibri"/>
          <w:b/>
        </w:rPr>
      </w:pPr>
      <w:r w:rsidRPr="006C799C">
        <w:rPr>
          <w:rFonts w:eastAsia="Calibri"/>
          <w:b/>
        </w:rPr>
        <w:t>Niewidoczne zawieszki meblowe do półek wiszących</w:t>
      </w:r>
      <w:r w:rsidR="00FF14FA">
        <w:rPr>
          <w:rFonts w:eastAsia="Calibri"/>
          <w:b/>
        </w:rPr>
        <w:t xml:space="preserve"> z poz. 2</w:t>
      </w:r>
      <w:r w:rsidRPr="006C799C">
        <w:rPr>
          <w:rFonts w:eastAsia="Calibri"/>
          <w:b/>
        </w:rPr>
        <w:t>:</w:t>
      </w:r>
    </w:p>
    <w:p w:rsidR="006C799C" w:rsidRPr="006C799C" w:rsidRDefault="006C799C" w:rsidP="006C799C">
      <w:pPr>
        <w:widowControl w:val="0"/>
        <w:suppressAutoHyphens/>
        <w:spacing w:after="0" w:line="240" w:lineRule="auto"/>
        <w:rPr>
          <w:rFonts w:ascii="Calibri" w:eastAsia="Calibri" w:hAnsi="Calibri"/>
        </w:rPr>
      </w:pPr>
    </w:p>
    <w:p w:rsidR="00FF14FA" w:rsidRDefault="00FF14FA" w:rsidP="006C799C">
      <w:pPr>
        <w:widowControl w:val="0"/>
        <w:suppressAutoHyphens/>
        <w:spacing w:after="0" w:line="240" w:lineRule="auto"/>
        <w:rPr>
          <w:rFonts w:eastAsia="Calibri"/>
        </w:rPr>
      </w:pPr>
      <w:r>
        <w:rPr>
          <w:rFonts w:eastAsia="Calibri"/>
        </w:rPr>
        <w:t>Zawieszki regulowane naścienne</w:t>
      </w:r>
      <w:r w:rsidR="006C799C" w:rsidRPr="006C799C">
        <w:rPr>
          <w:rFonts w:eastAsia="Calibri"/>
        </w:rPr>
        <w:t xml:space="preserve"> typu CAMAR 821</w:t>
      </w:r>
      <w:r w:rsidRPr="00FF14FA">
        <w:rPr>
          <w:rFonts w:eastAsia="Calibri"/>
          <w:color w:val="538135" w:themeColor="accent6" w:themeShade="BF"/>
        </w:rPr>
        <w:t xml:space="preserve"> </w:t>
      </w:r>
      <w:r>
        <w:rPr>
          <w:rFonts w:eastAsia="Calibri"/>
        </w:rPr>
        <w:t>lub równoważne</w:t>
      </w:r>
      <w:r w:rsidRPr="00FF14FA">
        <w:rPr>
          <w:rFonts w:eastAsia="Calibri"/>
        </w:rPr>
        <w:t xml:space="preserve"> o parametrach nie gorszych niż</w:t>
      </w:r>
      <w:r>
        <w:rPr>
          <w:rFonts w:eastAsia="Calibri"/>
        </w:rPr>
        <w:t>:</w:t>
      </w:r>
    </w:p>
    <w:p w:rsidR="00FF14FA" w:rsidRPr="00FF14FA" w:rsidRDefault="00FF14FA" w:rsidP="00FF14FA">
      <w:pPr>
        <w:pStyle w:val="Akapitzlist"/>
        <w:widowControl w:val="0"/>
        <w:numPr>
          <w:ilvl w:val="0"/>
          <w:numId w:val="4"/>
        </w:numPr>
        <w:suppressAutoHyphens/>
        <w:spacing w:after="0" w:line="240" w:lineRule="auto"/>
        <w:rPr>
          <w:rFonts w:eastAsia="Calibri"/>
        </w:rPr>
      </w:pPr>
      <w:r w:rsidRPr="00FF14FA">
        <w:rPr>
          <w:rFonts w:eastAsia="Calibri"/>
        </w:rPr>
        <w:t>c</w:t>
      </w:r>
      <w:r w:rsidR="006C799C" w:rsidRPr="00FF14FA">
        <w:rPr>
          <w:rFonts w:eastAsia="Calibri"/>
        </w:rPr>
        <w:t>ałkowicie scho</w:t>
      </w:r>
      <w:r>
        <w:rPr>
          <w:rFonts w:eastAsia="Calibri"/>
        </w:rPr>
        <w:t>wane w bocznych panelach mebla</w:t>
      </w:r>
    </w:p>
    <w:p w:rsidR="00FF14FA" w:rsidRPr="00FF14FA" w:rsidRDefault="00FF14FA" w:rsidP="00FF14FA">
      <w:pPr>
        <w:pStyle w:val="Akapitzlist"/>
        <w:widowControl w:val="0"/>
        <w:numPr>
          <w:ilvl w:val="0"/>
          <w:numId w:val="4"/>
        </w:numPr>
        <w:suppressAutoHyphens/>
        <w:spacing w:after="0" w:line="240" w:lineRule="auto"/>
        <w:rPr>
          <w:rFonts w:eastAsia="Calibri"/>
        </w:rPr>
      </w:pPr>
      <w:r>
        <w:rPr>
          <w:rFonts w:eastAsia="Calibri"/>
        </w:rPr>
        <w:t>wykonane w całości z metalu</w:t>
      </w:r>
    </w:p>
    <w:p w:rsidR="006C799C" w:rsidRPr="00FF14FA" w:rsidRDefault="00FF14FA" w:rsidP="00FF14FA">
      <w:pPr>
        <w:pStyle w:val="Akapitzlist"/>
        <w:widowControl w:val="0"/>
        <w:numPr>
          <w:ilvl w:val="0"/>
          <w:numId w:val="4"/>
        </w:numPr>
        <w:suppressAutoHyphens/>
        <w:spacing w:after="0" w:line="240" w:lineRule="auto"/>
        <w:rPr>
          <w:rFonts w:eastAsia="Calibri"/>
        </w:rPr>
      </w:pPr>
      <w:r>
        <w:rPr>
          <w:rFonts w:eastAsia="Calibri"/>
        </w:rPr>
        <w:lastRenderedPageBreak/>
        <w:t>r</w:t>
      </w:r>
      <w:r w:rsidR="006C799C" w:rsidRPr="00FF14FA">
        <w:rPr>
          <w:rFonts w:eastAsia="Calibri"/>
        </w:rPr>
        <w:t xml:space="preserve">egulacja odbywa się przez otwory nawiercone, od </w:t>
      </w:r>
      <w:r>
        <w:rPr>
          <w:rFonts w:eastAsia="Calibri"/>
        </w:rPr>
        <w:t>wnętrza półki</w:t>
      </w:r>
    </w:p>
    <w:p w:rsidR="006C799C" w:rsidRPr="00FF14FA" w:rsidRDefault="00FF14FA" w:rsidP="00FF14FA">
      <w:pPr>
        <w:pStyle w:val="Akapitzlist"/>
        <w:widowControl w:val="0"/>
        <w:numPr>
          <w:ilvl w:val="0"/>
          <w:numId w:val="4"/>
        </w:numPr>
        <w:suppressAutoHyphens/>
        <w:spacing w:after="0" w:line="240" w:lineRule="auto"/>
        <w:rPr>
          <w:rFonts w:eastAsia="Calibri"/>
        </w:rPr>
      </w:pPr>
      <w:r>
        <w:rPr>
          <w:rFonts w:eastAsia="Calibri"/>
        </w:rPr>
        <w:t>z</w:t>
      </w:r>
      <w:r w:rsidR="006C799C" w:rsidRPr="00FF14FA">
        <w:rPr>
          <w:rFonts w:eastAsia="Calibri"/>
        </w:rPr>
        <w:t>akres regulacji: min. 18mm w wys</w:t>
      </w:r>
      <w:r>
        <w:rPr>
          <w:rFonts w:eastAsia="Calibri"/>
        </w:rPr>
        <w:t>okości i min. 12mm w głębokości</w:t>
      </w:r>
    </w:p>
    <w:p w:rsidR="006C799C" w:rsidRDefault="006C799C" w:rsidP="006C799C">
      <w:pPr>
        <w:widowControl w:val="0"/>
        <w:suppressAutoHyphens/>
        <w:spacing w:after="0" w:line="240" w:lineRule="auto"/>
        <w:rPr>
          <w:rFonts w:eastAsia="Calibri"/>
        </w:rPr>
      </w:pPr>
    </w:p>
    <w:p w:rsidR="00B3496D" w:rsidRDefault="006C799C" w:rsidP="00B46140">
      <w:r>
        <w:rPr>
          <w:noProof/>
          <w:lang w:eastAsia="pl-PL"/>
        </w:rPr>
        <w:drawing>
          <wp:inline distT="0" distB="0" distL="0" distR="0" wp14:anchorId="4106DF2C" wp14:editId="51A16B54">
            <wp:extent cx="1943100" cy="1943100"/>
            <wp:effectExtent l="0" t="0" r="0" b="0"/>
            <wp:docPr id="9" name="Obraz 9" descr="Stolargo Hafele 290.54.901 Zawieszka do szafek CAMAR 821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Stolargo Hafele 290.54.901 Zawieszka do szafek CAMAR 821 ...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516" w:rsidRDefault="00D47516" w:rsidP="00B46140"/>
    <w:sectPr w:rsidR="00D47516" w:rsidSect="0009440F">
      <w:headerReference w:type="default" r:id="rId19"/>
      <w:pgSz w:w="11907" w:h="16840" w:code="9"/>
      <w:pgMar w:top="720" w:right="720" w:bottom="720" w:left="720" w:header="425" w:footer="709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85723" w:rsidRDefault="00B85723" w:rsidP="00B85723">
      <w:pPr>
        <w:spacing w:after="0" w:line="240" w:lineRule="auto"/>
      </w:pPr>
      <w:r>
        <w:separator/>
      </w:r>
    </w:p>
  </w:endnote>
  <w:endnote w:type="continuationSeparator" w:id="0">
    <w:p w:rsidR="00B85723" w:rsidRDefault="00B85723" w:rsidP="00B857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85723" w:rsidRDefault="00B85723" w:rsidP="00B85723">
      <w:pPr>
        <w:spacing w:after="0" w:line="240" w:lineRule="auto"/>
      </w:pPr>
      <w:r>
        <w:separator/>
      </w:r>
    </w:p>
  </w:footnote>
  <w:footnote w:type="continuationSeparator" w:id="0">
    <w:p w:rsidR="00B85723" w:rsidRDefault="00B85723" w:rsidP="00B857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85723" w:rsidRDefault="00B85723">
    <w:pPr>
      <w:pStyle w:val="Nagwek"/>
    </w:pPr>
    <w:r>
      <w:t>Znak sprawy: ZP3/236/24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703689"/>
    <w:multiLevelType w:val="multilevel"/>
    <w:tmpl w:val="E690CD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F6873DA"/>
    <w:multiLevelType w:val="hybridMultilevel"/>
    <w:tmpl w:val="FB06DAE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FD54BB7"/>
    <w:multiLevelType w:val="hybridMultilevel"/>
    <w:tmpl w:val="454AA3C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36220D0"/>
    <w:multiLevelType w:val="hybridMultilevel"/>
    <w:tmpl w:val="B59000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drawingGridHorizontalSpacing w:val="120"/>
  <w:drawingGridVerticalSpacing w:val="163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5320"/>
    <w:rsid w:val="000430FF"/>
    <w:rsid w:val="00052613"/>
    <w:rsid w:val="000607AD"/>
    <w:rsid w:val="000623C4"/>
    <w:rsid w:val="0009440F"/>
    <w:rsid w:val="00097AF4"/>
    <w:rsid w:val="00097D8E"/>
    <w:rsid w:val="000A0771"/>
    <w:rsid w:val="000B62C6"/>
    <w:rsid w:val="000D0C87"/>
    <w:rsid w:val="000E369E"/>
    <w:rsid w:val="000F47ED"/>
    <w:rsid w:val="00113942"/>
    <w:rsid w:val="00130157"/>
    <w:rsid w:val="001543D0"/>
    <w:rsid w:val="00162E6D"/>
    <w:rsid w:val="001A62DE"/>
    <w:rsid w:val="001F3E0D"/>
    <w:rsid w:val="0023078C"/>
    <w:rsid w:val="00255CD4"/>
    <w:rsid w:val="002607D3"/>
    <w:rsid w:val="00263C16"/>
    <w:rsid w:val="00280507"/>
    <w:rsid w:val="002B4040"/>
    <w:rsid w:val="00300437"/>
    <w:rsid w:val="00315514"/>
    <w:rsid w:val="00315908"/>
    <w:rsid w:val="00323FC4"/>
    <w:rsid w:val="0032568B"/>
    <w:rsid w:val="00325C64"/>
    <w:rsid w:val="003318B4"/>
    <w:rsid w:val="003431F2"/>
    <w:rsid w:val="0035103F"/>
    <w:rsid w:val="003A65F4"/>
    <w:rsid w:val="003A6C13"/>
    <w:rsid w:val="004451E4"/>
    <w:rsid w:val="004468D7"/>
    <w:rsid w:val="00457B88"/>
    <w:rsid w:val="00467936"/>
    <w:rsid w:val="004A4D91"/>
    <w:rsid w:val="004B2B84"/>
    <w:rsid w:val="004B67DA"/>
    <w:rsid w:val="004D4322"/>
    <w:rsid w:val="004E585F"/>
    <w:rsid w:val="00536C2B"/>
    <w:rsid w:val="00573A92"/>
    <w:rsid w:val="005906BF"/>
    <w:rsid w:val="005A411B"/>
    <w:rsid w:val="005A7BDA"/>
    <w:rsid w:val="005B4A5E"/>
    <w:rsid w:val="005C084C"/>
    <w:rsid w:val="005D0086"/>
    <w:rsid w:val="005E3505"/>
    <w:rsid w:val="00632986"/>
    <w:rsid w:val="00645B6C"/>
    <w:rsid w:val="00646C3B"/>
    <w:rsid w:val="006B4168"/>
    <w:rsid w:val="006C799C"/>
    <w:rsid w:val="006E6A3F"/>
    <w:rsid w:val="006F64F9"/>
    <w:rsid w:val="007107EA"/>
    <w:rsid w:val="00710BC1"/>
    <w:rsid w:val="007161E6"/>
    <w:rsid w:val="00781D42"/>
    <w:rsid w:val="007D1876"/>
    <w:rsid w:val="007E5BFB"/>
    <w:rsid w:val="007F732B"/>
    <w:rsid w:val="00830D80"/>
    <w:rsid w:val="008B0DEB"/>
    <w:rsid w:val="008E7194"/>
    <w:rsid w:val="008F6282"/>
    <w:rsid w:val="00912200"/>
    <w:rsid w:val="00983E29"/>
    <w:rsid w:val="009D3224"/>
    <w:rsid w:val="00A02C95"/>
    <w:rsid w:val="00A13EEB"/>
    <w:rsid w:val="00A436BD"/>
    <w:rsid w:val="00A50A3D"/>
    <w:rsid w:val="00A67341"/>
    <w:rsid w:val="00A80666"/>
    <w:rsid w:val="00A95962"/>
    <w:rsid w:val="00A964BE"/>
    <w:rsid w:val="00AA4F6D"/>
    <w:rsid w:val="00B12777"/>
    <w:rsid w:val="00B3496D"/>
    <w:rsid w:val="00B46140"/>
    <w:rsid w:val="00B85723"/>
    <w:rsid w:val="00C018BC"/>
    <w:rsid w:val="00C946A5"/>
    <w:rsid w:val="00CD05C4"/>
    <w:rsid w:val="00CF3C34"/>
    <w:rsid w:val="00CF6515"/>
    <w:rsid w:val="00D0183D"/>
    <w:rsid w:val="00D47516"/>
    <w:rsid w:val="00D71D4D"/>
    <w:rsid w:val="00D85320"/>
    <w:rsid w:val="00D93932"/>
    <w:rsid w:val="00D94FD5"/>
    <w:rsid w:val="00DA4932"/>
    <w:rsid w:val="00DD518A"/>
    <w:rsid w:val="00DE0429"/>
    <w:rsid w:val="00E06FF8"/>
    <w:rsid w:val="00E115C1"/>
    <w:rsid w:val="00E678FF"/>
    <w:rsid w:val="00E75CD4"/>
    <w:rsid w:val="00E76F01"/>
    <w:rsid w:val="00EB12C4"/>
    <w:rsid w:val="00EB12CC"/>
    <w:rsid w:val="00ED5AFA"/>
    <w:rsid w:val="00EE42AB"/>
    <w:rsid w:val="00F008F5"/>
    <w:rsid w:val="00F44005"/>
    <w:rsid w:val="00F51407"/>
    <w:rsid w:val="00F5464C"/>
    <w:rsid w:val="00F6133A"/>
    <w:rsid w:val="00F801CD"/>
    <w:rsid w:val="00F84EDD"/>
    <w:rsid w:val="00F95EFF"/>
    <w:rsid w:val="00FB4AC9"/>
    <w:rsid w:val="00FF14FA"/>
    <w:rsid w:val="00FF3E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EBEAC7"/>
  <w15:chartTrackingRefBased/>
  <w15:docId w15:val="{13411E3C-18B2-4CEF-B17D-184C1934B6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7107EA"/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D1876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5D008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D0086"/>
    <w:rPr>
      <w:rFonts w:ascii="Segoe UI" w:hAnsi="Segoe UI" w:cs="Segoe UI"/>
      <w:sz w:val="18"/>
      <w:szCs w:val="18"/>
    </w:rPr>
  </w:style>
  <w:style w:type="paragraph" w:styleId="Akapitzlist">
    <w:name w:val="List Paragraph"/>
    <w:basedOn w:val="Normalny"/>
    <w:uiPriority w:val="34"/>
    <w:qFormat/>
    <w:rsid w:val="00E75CD4"/>
    <w:pPr>
      <w:ind w:left="720"/>
      <w:contextualSpacing/>
    </w:p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D1876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Nagwek">
    <w:name w:val="header"/>
    <w:basedOn w:val="Normalny"/>
    <w:link w:val="NagwekZnak"/>
    <w:uiPriority w:val="99"/>
    <w:unhideWhenUsed/>
    <w:rsid w:val="00B857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85723"/>
  </w:style>
  <w:style w:type="paragraph" w:styleId="Stopka">
    <w:name w:val="footer"/>
    <w:basedOn w:val="Normalny"/>
    <w:link w:val="StopkaZnak"/>
    <w:uiPriority w:val="99"/>
    <w:unhideWhenUsed/>
    <w:rsid w:val="00B8572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8572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3968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8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51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721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061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779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cid:part1.UN0M0Fc3.PjC6RM7l@skala.poznan.pl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CF9A948-163D-434C-9016-CB3BEA31C5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4</Pages>
  <Words>738</Words>
  <Characters>4428</Characters>
  <Application>Microsoft Office Word</Application>
  <DocSecurity>0</DocSecurity>
  <Lines>36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Artur Jakowlew</dc:creator>
  <cp:keywords/>
  <dc:description/>
  <cp:lastModifiedBy>Aleksandra Siemińska-Lińska</cp:lastModifiedBy>
  <cp:revision>3</cp:revision>
  <cp:lastPrinted>2021-12-30T07:23:00Z</cp:lastPrinted>
  <dcterms:created xsi:type="dcterms:W3CDTF">2024-01-26T08:38:00Z</dcterms:created>
  <dcterms:modified xsi:type="dcterms:W3CDTF">2024-01-26T10:30:00Z</dcterms:modified>
</cp:coreProperties>
</file>